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CF5D8" w14:textId="77777777" w:rsidR="007D198B" w:rsidRPr="007D198B" w:rsidRDefault="007D198B" w:rsidP="007D198B">
      <w:pPr>
        <w:spacing w:after="40" w:line="276" w:lineRule="auto"/>
        <w:jc w:val="center"/>
        <w:rPr>
          <w:rFonts w:ascii="Calibri Light" w:eastAsia="Calibri" w:hAnsi="Calibri Light" w:cs="Calibri Light"/>
          <w:b/>
          <w:color w:val="00B050"/>
          <w:kern w:val="0"/>
          <w:sz w:val="28"/>
          <w14:ligatures w14:val="none"/>
        </w:rPr>
      </w:pPr>
      <w:r w:rsidRPr="007D198B">
        <w:rPr>
          <w:rFonts w:ascii="Calibri Light" w:eastAsia="Calibri" w:hAnsi="Calibri Light" w:cs="Calibri Light"/>
          <w:b/>
          <w:color w:val="00B050"/>
          <w:kern w:val="0"/>
          <w:sz w:val="28"/>
          <w14:ligatures w14:val="none"/>
        </w:rPr>
        <w:t>ATTUAZIONE DELLE DISPOSIZIONI DI CUI ALL’ARTICOLO 5-BIS, COMMA 2 DEL D.L. N. 63 DEL 2024 PER FAVORIRE LA PRODUZIONE DI BIOMETANO DA BIOMASSE AGRICOLE E INCREMENTARNE L'UTILIZZO NELLE FILIERE PRODUTTIVE DIFFICILI DA DECARBONIZZARE</w:t>
      </w:r>
    </w:p>
    <w:p w14:paraId="50506511" w14:textId="77777777" w:rsidR="007D198B" w:rsidRPr="007D198B" w:rsidRDefault="007D198B" w:rsidP="007D198B">
      <w:pPr>
        <w:pBdr>
          <w:top w:val="single" w:sz="18" w:space="1" w:color="385623"/>
        </w:pBdr>
        <w:tabs>
          <w:tab w:val="left" w:pos="1245"/>
        </w:tabs>
        <w:spacing w:after="200" w:line="276" w:lineRule="auto"/>
        <w:jc w:val="both"/>
        <w:rPr>
          <w:rFonts w:ascii="Calibri Light" w:eastAsia="Calibri" w:hAnsi="Calibri Light" w:cs="Calibri Light"/>
          <w:color w:val="00B050"/>
          <w:kern w:val="0"/>
          <w:sz w:val="28"/>
          <w:szCs w:val="20"/>
          <w14:ligatures w14:val="none"/>
        </w:rPr>
      </w:pPr>
      <w:r w:rsidRPr="007D198B">
        <w:rPr>
          <w:rFonts w:ascii="Calibri Light" w:eastAsia="Calibri" w:hAnsi="Calibri Light" w:cs="Calibri Light"/>
          <w:color w:val="00B050"/>
          <w:kern w:val="0"/>
          <w:sz w:val="28"/>
          <w:szCs w:val="20"/>
          <w14:ligatures w14:val="none"/>
        </w:rPr>
        <w:t>Indice</w:t>
      </w:r>
      <w:r w:rsidRPr="007D198B">
        <w:rPr>
          <w:rFonts w:ascii="Calibri Light" w:eastAsia="Calibri" w:hAnsi="Calibri Light" w:cs="Calibri Light"/>
          <w:color w:val="00B050"/>
          <w:kern w:val="0"/>
          <w:sz w:val="28"/>
          <w:szCs w:val="20"/>
          <w14:ligatures w14:val="none"/>
        </w:rPr>
        <w:tab/>
      </w:r>
    </w:p>
    <w:sdt>
      <w:sdtPr>
        <w:rPr>
          <w:rFonts w:ascii="Calibri" w:eastAsia="Calibri" w:hAnsi="Calibri" w:cs="Times New Roman"/>
          <w:kern w:val="0"/>
          <w14:ligatures w14:val="none"/>
        </w:rPr>
        <w:id w:val="246537180"/>
        <w:docPartObj>
          <w:docPartGallery w:val="Table of Contents"/>
          <w:docPartUnique/>
        </w:docPartObj>
      </w:sdtPr>
      <w:sdtEndPr>
        <w:rPr>
          <w:b/>
          <w:bCs/>
        </w:rPr>
      </w:sdtEndPr>
      <w:sdtContent>
        <w:p w14:paraId="374211EC" w14:textId="77777777" w:rsidR="007D198B" w:rsidRPr="007D198B" w:rsidRDefault="007D198B" w:rsidP="007D198B">
          <w:pPr>
            <w:tabs>
              <w:tab w:val="right" w:leader="dot" w:pos="9628"/>
            </w:tabs>
            <w:spacing w:after="100"/>
            <w:ind w:left="220"/>
            <w:rPr>
              <w:rFonts w:ascii="Calibri" w:eastAsia="Times New Roman" w:hAnsi="Calibri" w:cs="Times New Roman"/>
              <w:noProof/>
              <w:kern w:val="0"/>
              <w:lang w:eastAsia="it-IT"/>
              <w14:ligatures w14:val="none"/>
            </w:rPr>
          </w:pPr>
          <w:r w:rsidRPr="007D198B">
            <w:rPr>
              <w:rFonts w:ascii="Calibri" w:eastAsia="Calibri" w:hAnsi="Calibri" w:cs="Times New Roman"/>
              <w:kern w:val="0"/>
              <w14:ligatures w14:val="none"/>
            </w:rPr>
            <w:fldChar w:fldCharType="begin"/>
          </w:r>
          <w:r w:rsidRPr="007D198B">
            <w:rPr>
              <w:rFonts w:ascii="Calibri" w:eastAsia="Calibri" w:hAnsi="Calibri" w:cs="Times New Roman"/>
              <w:kern w:val="0"/>
              <w14:ligatures w14:val="none"/>
            </w:rPr>
            <w:instrText xml:space="preserve"> TOC \o "1-3" \h \z \u </w:instrText>
          </w:r>
          <w:r w:rsidRPr="007D198B">
            <w:rPr>
              <w:rFonts w:ascii="Calibri" w:eastAsia="Calibri" w:hAnsi="Calibri" w:cs="Times New Roman"/>
              <w:kern w:val="0"/>
              <w14:ligatures w14:val="none"/>
            </w:rPr>
            <w:fldChar w:fldCharType="separate"/>
          </w:r>
          <w:hyperlink w:anchor="_Toc158304708" w:history="1">
            <w:r w:rsidRPr="007D198B">
              <w:rPr>
                <w:rFonts w:ascii="Calibri" w:eastAsia="Calibri" w:hAnsi="Calibri" w:cs="Times New Roman"/>
                <w:noProof/>
                <w:color w:val="0563C1"/>
                <w:kern w:val="0"/>
                <w:u w:val="single"/>
                <w14:ligatures w14:val="none"/>
              </w:rPr>
              <w:t>Istruzioni per la compilazione</w:t>
            </w:r>
            <w:r w:rsidRPr="007D198B">
              <w:rPr>
                <w:rFonts w:ascii="Calibri" w:eastAsia="Calibri" w:hAnsi="Calibri" w:cs="Times New Roman"/>
                <w:noProof/>
                <w:webHidden/>
                <w:kern w:val="0"/>
                <w14:ligatures w14:val="none"/>
              </w:rPr>
              <w:tab/>
            </w:r>
            <w:r w:rsidRPr="007D198B">
              <w:rPr>
                <w:rFonts w:ascii="Calibri" w:eastAsia="Calibri" w:hAnsi="Calibri" w:cs="Times New Roman"/>
                <w:noProof/>
                <w:webHidden/>
                <w:kern w:val="0"/>
                <w14:ligatures w14:val="none"/>
              </w:rPr>
              <w:fldChar w:fldCharType="begin"/>
            </w:r>
            <w:r w:rsidRPr="007D198B">
              <w:rPr>
                <w:rFonts w:ascii="Calibri" w:eastAsia="Calibri" w:hAnsi="Calibri" w:cs="Times New Roman"/>
                <w:noProof/>
                <w:webHidden/>
                <w:kern w:val="0"/>
                <w14:ligatures w14:val="none"/>
              </w:rPr>
              <w:instrText xml:space="preserve"> PAGEREF _Toc158304708 \h </w:instrText>
            </w:r>
            <w:r w:rsidRPr="007D198B">
              <w:rPr>
                <w:rFonts w:ascii="Calibri" w:eastAsia="Calibri" w:hAnsi="Calibri" w:cs="Times New Roman"/>
                <w:noProof/>
                <w:webHidden/>
                <w:kern w:val="0"/>
                <w14:ligatures w14:val="none"/>
              </w:rPr>
            </w:r>
            <w:r w:rsidRPr="007D198B">
              <w:rPr>
                <w:rFonts w:ascii="Calibri" w:eastAsia="Calibri" w:hAnsi="Calibri" w:cs="Times New Roman"/>
                <w:noProof/>
                <w:webHidden/>
                <w:kern w:val="0"/>
                <w14:ligatures w14:val="none"/>
              </w:rPr>
              <w:fldChar w:fldCharType="separate"/>
            </w:r>
            <w:r w:rsidRPr="007D198B">
              <w:rPr>
                <w:rFonts w:ascii="Calibri" w:eastAsia="Calibri" w:hAnsi="Calibri" w:cs="Times New Roman"/>
                <w:noProof/>
                <w:webHidden/>
                <w:kern w:val="0"/>
                <w14:ligatures w14:val="none"/>
              </w:rPr>
              <w:t>1</w:t>
            </w:r>
            <w:r w:rsidRPr="007D198B">
              <w:rPr>
                <w:rFonts w:ascii="Calibri" w:eastAsia="Calibri" w:hAnsi="Calibri" w:cs="Times New Roman"/>
                <w:noProof/>
                <w:webHidden/>
                <w:kern w:val="0"/>
                <w14:ligatures w14:val="none"/>
              </w:rPr>
              <w:fldChar w:fldCharType="end"/>
            </w:r>
          </w:hyperlink>
        </w:p>
        <w:p w14:paraId="7CB64EEA" w14:textId="77777777" w:rsidR="007D198B" w:rsidRPr="007D198B" w:rsidRDefault="007D198B" w:rsidP="007D198B">
          <w:pPr>
            <w:tabs>
              <w:tab w:val="left" w:pos="660"/>
              <w:tab w:val="right" w:leader="dot" w:pos="9628"/>
            </w:tabs>
            <w:spacing w:after="100"/>
            <w:ind w:left="220"/>
            <w:rPr>
              <w:rFonts w:ascii="Calibri" w:eastAsia="Times New Roman" w:hAnsi="Calibri" w:cs="Times New Roman"/>
              <w:noProof/>
              <w:kern w:val="0"/>
              <w:lang w:eastAsia="it-IT"/>
              <w14:ligatures w14:val="none"/>
            </w:rPr>
          </w:pPr>
          <w:hyperlink w:anchor="_Toc158304709" w:history="1">
            <w:r w:rsidRPr="007D198B">
              <w:rPr>
                <w:rFonts w:ascii="Calibri" w:eastAsia="Calibri" w:hAnsi="Calibri" w:cs="Times New Roman"/>
                <w:noProof/>
                <w:color w:val="0563C1"/>
                <w:kern w:val="0"/>
                <w:u w:val="single"/>
                <w14:ligatures w14:val="none"/>
              </w:rPr>
              <w:t>1.</w:t>
            </w:r>
            <w:r w:rsidRPr="007D198B">
              <w:rPr>
                <w:rFonts w:ascii="Calibri" w:eastAsia="Times New Roman" w:hAnsi="Calibri" w:cs="Times New Roman"/>
                <w:noProof/>
                <w:kern w:val="0"/>
                <w:lang w:eastAsia="it-IT"/>
                <w14:ligatures w14:val="none"/>
              </w:rPr>
              <w:tab/>
            </w:r>
            <w:r w:rsidRPr="007D198B">
              <w:rPr>
                <w:rFonts w:ascii="Calibri" w:eastAsia="Calibri" w:hAnsi="Calibri" w:cs="Times New Roman"/>
                <w:noProof/>
                <w:color w:val="0563C1"/>
                <w:kern w:val="0"/>
                <w:u w:val="single"/>
                <w14:ligatures w14:val="none"/>
              </w:rPr>
              <w:t>Dati e informazioni preliminari</w:t>
            </w:r>
            <w:r w:rsidRPr="007D198B">
              <w:rPr>
                <w:rFonts w:ascii="Calibri" w:eastAsia="Calibri" w:hAnsi="Calibri" w:cs="Times New Roman"/>
                <w:noProof/>
                <w:webHidden/>
                <w:kern w:val="0"/>
                <w14:ligatures w14:val="none"/>
              </w:rPr>
              <w:tab/>
            </w:r>
            <w:r w:rsidRPr="007D198B">
              <w:rPr>
                <w:rFonts w:ascii="Calibri" w:eastAsia="Calibri" w:hAnsi="Calibri" w:cs="Times New Roman"/>
                <w:noProof/>
                <w:webHidden/>
                <w:kern w:val="0"/>
                <w14:ligatures w14:val="none"/>
              </w:rPr>
              <w:fldChar w:fldCharType="begin"/>
            </w:r>
            <w:r w:rsidRPr="007D198B">
              <w:rPr>
                <w:rFonts w:ascii="Calibri" w:eastAsia="Calibri" w:hAnsi="Calibri" w:cs="Times New Roman"/>
                <w:noProof/>
                <w:webHidden/>
                <w:kern w:val="0"/>
                <w14:ligatures w14:val="none"/>
              </w:rPr>
              <w:instrText xml:space="preserve"> PAGEREF _Toc158304709 \h </w:instrText>
            </w:r>
            <w:r w:rsidRPr="007D198B">
              <w:rPr>
                <w:rFonts w:ascii="Calibri" w:eastAsia="Calibri" w:hAnsi="Calibri" w:cs="Times New Roman"/>
                <w:noProof/>
                <w:webHidden/>
                <w:kern w:val="0"/>
                <w14:ligatures w14:val="none"/>
              </w:rPr>
            </w:r>
            <w:r w:rsidRPr="007D198B">
              <w:rPr>
                <w:rFonts w:ascii="Calibri" w:eastAsia="Calibri" w:hAnsi="Calibri" w:cs="Times New Roman"/>
                <w:noProof/>
                <w:webHidden/>
                <w:kern w:val="0"/>
                <w14:ligatures w14:val="none"/>
              </w:rPr>
              <w:fldChar w:fldCharType="separate"/>
            </w:r>
            <w:r w:rsidRPr="007D198B">
              <w:rPr>
                <w:rFonts w:ascii="Calibri" w:eastAsia="Calibri" w:hAnsi="Calibri" w:cs="Times New Roman"/>
                <w:noProof/>
                <w:webHidden/>
                <w:kern w:val="0"/>
                <w14:ligatures w14:val="none"/>
              </w:rPr>
              <w:t>1</w:t>
            </w:r>
            <w:r w:rsidRPr="007D198B">
              <w:rPr>
                <w:rFonts w:ascii="Calibri" w:eastAsia="Calibri" w:hAnsi="Calibri" w:cs="Times New Roman"/>
                <w:noProof/>
                <w:webHidden/>
                <w:kern w:val="0"/>
                <w14:ligatures w14:val="none"/>
              </w:rPr>
              <w:fldChar w:fldCharType="end"/>
            </w:r>
          </w:hyperlink>
        </w:p>
        <w:p w14:paraId="78FE7272" w14:textId="77777777" w:rsidR="007D198B" w:rsidRPr="007D198B" w:rsidRDefault="007D198B" w:rsidP="007D198B">
          <w:pPr>
            <w:tabs>
              <w:tab w:val="left" w:pos="660"/>
              <w:tab w:val="right" w:leader="dot" w:pos="9628"/>
            </w:tabs>
            <w:spacing w:after="100"/>
            <w:ind w:left="220"/>
            <w:rPr>
              <w:rFonts w:ascii="Calibri" w:eastAsia="Times New Roman" w:hAnsi="Calibri" w:cs="Times New Roman"/>
              <w:noProof/>
              <w:kern w:val="0"/>
              <w:lang w:eastAsia="it-IT"/>
              <w14:ligatures w14:val="none"/>
            </w:rPr>
          </w:pPr>
          <w:hyperlink w:anchor="_Toc158304710" w:history="1">
            <w:r w:rsidRPr="007D198B">
              <w:rPr>
                <w:rFonts w:ascii="Calibri" w:eastAsia="Calibri" w:hAnsi="Calibri" w:cs="Times New Roman"/>
                <w:noProof/>
                <w:color w:val="0563C1"/>
                <w:kern w:val="0"/>
                <w:u w:val="single"/>
                <w14:ligatures w14:val="none"/>
              </w:rPr>
              <w:t>2.</w:t>
            </w:r>
            <w:r w:rsidRPr="007D198B">
              <w:rPr>
                <w:rFonts w:ascii="Calibri" w:eastAsia="Times New Roman" w:hAnsi="Calibri" w:cs="Times New Roman"/>
                <w:noProof/>
                <w:kern w:val="0"/>
                <w:lang w:eastAsia="it-IT"/>
                <w14:ligatures w14:val="none"/>
              </w:rPr>
              <w:tab/>
            </w:r>
            <w:r w:rsidRPr="007D198B">
              <w:rPr>
                <w:rFonts w:ascii="Calibri" w:eastAsia="Calibri" w:hAnsi="Calibri" w:cs="Times New Roman"/>
                <w:noProof/>
                <w:color w:val="0563C1"/>
                <w:kern w:val="0"/>
                <w:u w:val="single"/>
                <w14:ligatures w14:val="none"/>
              </w:rPr>
              <w:t>Spunti di consultazione</w:t>
            </w:r>
            <w:r w:rsidRPr="007D198B">
              <w:rPr>
                <w:rFonts w:ascii="Calibri" w:eastAsia="Calibri" w:hAnsi="Calibri" w:cs="Times New Roman"/>
                <w:noProof/>
                <w:webHidden/>
                <w:kern w:val="0"/>
                <w14:ligatures w14:val="none"/>
              </w:rPr>
              <w:tab/>
            </w:r>
            <w:r w:rsidRPr="007D198B">
              <w:rPr>
                <w:rFonts w:ascii="Calibri" w:eastAsia="Calibri" w:hAnsi="Calibri" w:cs="Times New Roman"/>
                <w:noProof/>
                <w:webHidden/>
                <w:kern w:val="0"/>
                <w14:ligatures w14:val="none"/>
              </w:rPr>
              <w:fldChar w:fldCharType="begin"/>
            </w:r>
            <w:r w:rsidRPr="007D198B">
              <w:rPr>
                <w:rFonts w:ascii="Calibri" w:eastAsia="Calibri" w:hAnsi="Calibri" w:cs="Times New Roman"/>
                <w:noProof/>
                <w:webHidden/>
                <w:kern w:val="0"/>
                <w14:ligatures w14:val="none"/>
              </w:rPr>
              <w:instrText xml:space="preserve"> PAGEREF _Toc158304710 \h </w:instrText>
            </w:r>
            <w:r w:rsidRPr="007D198B">
              <w:rPr>
                <w:rFonts w:ascii="Calibri" w:eastAsia="Calibri" w:hAnsi="Calibri" w:cs="Times New Roman"/>
                <w:noProof/>
                <w:webHidden/>
                <w:kern w:val="0"/>
                <w14:ligatures w14:val="none"/>
              </w:rPr>
            </w:r>
            <w:r w:rsidRPr="007D198B">
              <w:rPr>
                <w:rFonts w:ascii="Calibri" w:eastAsia="Calibri" w:hAnsi="Calibri" w:cs="Times New Roman"/>
                <w:noProof/>
                <w:webHidden/>
                <w:kern w:val="0"/>
                <w14:ligatures w14:val="none"/>
              </w:rPr>
              <w:fldChar w:fldCharType="separate"/>
            </w:r>
            <w:r w:rsidRPr="007D198B">
              <w:rPr>
                <w:rFonts w:ascii="Calibri" w:eastAsia="Calibri" w:hAnsi="Calibri" w:cs="Times New Roman"/>
                <w:noProof/>
                <w:webHidden/>
                <w:kern w:val="0"/>
                <w14:ligatures w14:val="none"/>
              </w:rPr>
              <w:t>1</w:t>
            </w:r>
            <w:r w:rsidRPr="007D198B">
              <w:rPr>
                <w:rFonts w:ascii="Calibri" w:eastAsia="Calibri" w:hAnsi="Calibri" w:cs="Times New Roman"/>
                <w:noProof/>
                <w:webHidden/>
                <w:kern w:val="0"/>
                <w14:ligatures w14:val="none"/>
              </w:rPr>
              <w:fldChar w:fldCharType="end"/>
            </w:r>
          </w:hyperlink>
        </w:p>
        <w:p w14:paraId="547980F7" w14:textId="77777777" w:rsidR="007D198B" w:rsidRPr="007D198B" w:rsidRDefault="007D198B" w:rsidP="007D198B">
          <w:pPr>
            <w:tabs>
              <w:tab w:val="right" w:leader="dot" w:pos="9628"/>
            </w:tabs>
            <w:spacing w:after="100"/>
            <w:rPr>
              <w:rFonts w:ascii="Calibri" w:eastAsia="Calibri" w:hAnsi="Calibri" w:cs="Times New Roman"/>
              <w:color w:val="00B050"/>
              <w:kern w:val="0"/>
              <w14:ligatures w14:val="none"/>
            </w:rPr>
          </w:pPr>
          <w:r w:rsidRPr="007D198B">
            <w:rPr>
              <w:rFonts w:ascii="Calibri" w:eastAsia="Calibri" w:hAnsi="Calibri" w:cs="Times New Roman"/>
              <w:kern w:val="0"/>
              <w14:ligatures w14:val="none"/>
            </w:rPr>
            <w:fldChar w:fldCharType="end"/>
          </w:r>
        </w:p>
      </w:sdtContent>
    </w:sdt>
    <w:p w14:paraId="54555FD1" w14:textId="77777777" w:rsidR="007D198B" w:rsidRPr="007D198B" w:rsidRDefault="007D198B" w:rsidP="007D198B">
      <w:pPr>
        <w:pBdr>
          <w:top w:val="single" w:sz="18" w:space="1" w:color="385623"/>
        </w:pBdr>
        <w:spacing w:before="240" w:after="200" w:line="276" w:lineRule="auto"/>
        <w:ind w:left="567" w:hanging="567"/>
        <w:jc w:val="both"/>
        <w:outlineLvl w:val="1"/>
        <w:rPr>
          <w:rFonts w:ascii="Calibri Light" w:eastAsia="Calibri" w:hAnsi="Calibri Light" w:cs="Calibri Light"/>
          <w:color w:val="00B050"/>
          <w:kern w:val="0"/>
          <w:sz w:val="28"/>
          <w:szCs w:val="20"/>
          <w14:ligatures w14:val="none"/>
        </w:rPr>
      </w:pPr>
      <w:bookmarkStart w:id="0" w:name="_Toc158304708"/>
      <w:r w:rsidRPr="007D198B">
        <w:rPr>
          <w:rFonts w:ascii="Calibri Light" w:eastAsia="Calibri" w:hAnsi="Calibri Light" w:cs="Calibri Light"/>
          <w:color w:val="00B050"/>
          <w:kern w:val="0"/>
          <w:sz w:val="28"/>
          <w:szCs w:val="20"/>
          <w14:ligatures w14:val="none"/>
        </w:rPr>
        <w:t>Istruzioni per la compilazione</w:t>
      </w:r>
      <w:bookmarkEnd w:id="0"/>
    </w:p>
    <w:p w14:paraId="6A49B7D4" w14:textId="77777777" w:rsidR="007D198B" w:rsidRPr="007D198B" w:rsidRDefault="007D198B" w:rsidP="007D198B">
      <w:pPr>
        <w:spacing w:line="360" w:lineRule="auto"/>
        <w:jc w:val="both"/>
        <w:rPr>
          <w:rFonts w:ascii="Calibri" w:eastAsia="Calibri" w:hAnsi="Calibri" w:cs="Times New Roman"/>
          <w:kern w:val="0"/>
          <w14:ligatures w14:val="none"/>
        </w:rPr>
      </w:pPr>
      <w:r w:rsidRPr="007D198B">
        <w:rPr>
          <w:rFonts w:ascii="Calibri" w:eastAsia="Calibri" w:hAnsi="Calibri" w:cs="Times New Roman"/>
          <w:kern w:val="0"/>
          <w14:ligatures w14:val="none"/>
        </w:rPr>
        <w:t xml:space="preserve">Il </w:t>
      </w:r>
      <w:r w:rsidRPr="007D198B">
        <w:rPr>
          <w:rFonts w:ascii="Calibri" w:eastAsia="Calibri" w:hAnsi="Calibri" w:cs="Times New Roman"/>
          <w:i/>
          <w:kern w:val="0"/>
          <w14:ligatures w14:val="none"/>
        </w:rPr>
        <w:t>template</w:t>
      </w:r>
      <w:r w:rsidRPr="007D198B">
        <w:rPr>
          <w:rFonts w:ascii="Calibri" w:eastAsia="Calibri" w:hAnsi="Calibri" w:cs="Times New Roman"/>
          <w:kern w:val="0"/>
          <w14:ligatures w14:val="none"/>
        </w:rPr>
        <w:t xml:space="preserve"> di adesione alla consultazione si compone di due parti: la prima, utile per raccogliere informazioni di carattere generale circa il soggetto che aderisce alla consultazione pubblica; la seconda che contiene gli spunti per la consultazione e lo spazio per fornire riscontro. In questa seconda parte è possibile, per ciascun quesito, indicare proposte e/o osservazioni, oppure le motivazioni che hanno fatto ritenere di non inserire riscontro in merito al quesito indicato. </w:t>
      </w:r>
    </w:p>
    <w:p w14:paraId="291E373A" w14:textId="64ACDDE4" w:rsidR="007D198B" w:rsidRPr="007D198B" w:rsidRDefault="007D198B" w:rsidP="007D198B">
      <w:pPr>
        <w:spacing w:line="360" w:lineRule="auto"/>
        <w:jc w:val="both"/>
        <w:rPr>
          <w:rFonts w:ascii="Calibri" w:eastAsia="Calibri" w:hAnsi="Calibri" w:cs="Times New Roman"/>
          <w:kern w:val="0"/>
          <w14:ligatures w14:val="none"/>
        </w:rPr>
      </w:pPr>
      <w:r w:rsidRPr="007D198B">
        <w:rPr>
          <w:rFonts w:ascii="Calibri" w:eastAsia="Calibri" w:hAnsi="Calibri" w:cs="Times New Roman"/>
          <w:kern w:val="0"/>
          <w14:ligatures w14:val="none"/>
        </w:rPr>
        <w:t xml:space="preserve">Si ricorda che il termine per l’invio delle osservazioni è fissato al </w:t>
      </w:r>
      <w:r w:rsidRPr="007D198B">
        <w:rPr>
          <w:rFonts w:ascii="Calibri" w:eastAsia="Calibri" w:hAnsi="Calibri" w:cs="Times New Roman"/>
          <w:kern w:val="0"/>
          <w14:ligatures w14:val="none"/>
        </w:rPr>
        <w:t>29</w:t>
      </w:r>
      <w:r w:rsidRPr="007D198B">
        <w:rPr>
          <w:rFonts w:ascii="Calibri" w:eastAsia="Calibri" w:hAnsi="Calibri" w:cs="Times New Roman"/>
          <w:kern w:val="0"/>
          <w14:ligatures w14:val="none"/>
        </w:rPr>
        <w:t xml:space="preserve"> novembre 2024. </w:t>
      </w:r>
    </w:p>
    <w:p w14:paraId="0739858A" w14:textId="77777777" w:rsidR="007D198B" w:rsidRPr="007D198B" w:rsidRDefault="007D198B" w:rsidP="007D198B">
      <w:pPr>
        <w:spacing w:line="360" w:lineRule="auto"/>
        <w:jc w:val="both"/>
        <w:rPr>
          <w:rFonts w:ascii="Calibri" w:eastAsia="Calibri" w:hAnsi="Calibri" w:cs="Times New Roman"/>
          <w:kern w:val="0"/>
          <w14:ligatures w14:val="none"/>
        </w:rPr>
      </w:pPr>
    </w:p>
    <w:p w14:paraId="44C4ADF7" w14:textId="77777777" w:rsidR="007D198B" w:rsidRPr="007D198B" w:rsidRDefault="007D198B" w:rsidP="007D198B">
      <w:pPr>
        <w:pBdr>
          <w:top w:val="single" w:sz="18" w:space="1" w:color="385623"/>
        </w:pBdr>
        <w:spacing w:after="200" w:line="276" w:lineRule="auto"/>
        <w:ind w:left="567" w:hanging="567"/>
        <w:jc w:val="both"/>
        <w:outlineLvl w:val="1"/>
        <w:rPr>
          <w:rFonts w:ascii="Calibri Light" w:eastAsia="Calibri" w:hAnsi="Calibri Light" w:cs="Calibri Light"/>
          <w:color w:val="00B050"/>
          <w:kern w:val="0"/>
          <w:sz w:val="28"/>
          <w:szCs w:val="20"/>
          <w14:ligatures w14:val="none"/>
        </w:rPr>
      </w:pPr>
      <w:bookmarkStart w:id="1" w:name="_Toc158304709"/>
      <w:r w:rsidRPr="007D198B">
        <w:rPr>
          <w:rFonts w:ascii="Calibri Light" w:eastAsia="Calibri" w:hAnsi="Calibri Light" w:cs="Calibri Light"/>
          <w:color w:val="00B050"/>
          <w:kern w:val="0"/>
          <w:sz w:val="28"/>
          <w:szCs w:val="20"/>
          <w14:ligatures w14:val="none"/>
        </w:rPr>
        <w:t>Dati e informazioni preliminari</w:t>
      </w:r>
      <w:bookmarkEnd w:id="1"/>
    </w:p>
    <w:p w14:paraId="4852A45D" w14:textId="77777777" w:rsidR="007D198B" w:rsidRPr="007D198B" w:rsidRDefault="007D198B" w:rsidP="007D198B">
      <w:pPr>
        <w:numPr>
          <w:ilvl w:val="0"/>
          <w:numId w:val="1"/>
        </w:numPr>
        <w:spacing w:line="360" w:lineRule="auto"/>
        <w:contextualSpacing/>
        <w:rPr>
          <w:rFonts w:ascii="Calibri" w:eastAsia="Calibri" w:hAnsi="Calibri" w:cs="Times New Roman"/>
          <w:kern w:val="0"/>
          <w14:ligatures w14:val="none"/>
        </w:rPr>
      </w:pPr>
      <w:r w:rsidRPr="007D198B">
        <w:rPr>
          <w:rFonts w:ascii="Calibri" w:eastAsia="Calibri" w:hAnsi="Calibri" w:cs="Times New Roman"/>
          <w:kern w:val="0"/>
          <w14:ligatures w14:val="none"/>
        </w:rPr>
        <w:t>Denominazione del soggetto che aderisce alla consultazione pubblica. In caso di persona fisica, indicare nome e cognome.</w:t>
      </w:r>
    </w:p>
    <w:p w14:paraId="25785024" w14:textId="77777777" w:rsidR="007D198B" w:rsidRPr="007D198B" w:rsidRDefault="007D198B" w:rsidP="007D198B">
      <w:pPr>
        <w:spacing w:line="360" w:lineRule="auto"/>
        <w:rPr>
          <w:rFonts w:ascii="Calibri" w:eastAsia="Calibri" w:hAnsi="Calibri" w:cs="Times New Roman"/>
          <w:kern w:val="0"/>
          <w14:ligatures w14:val="none"/>
        </w:rPr>
      </w:pPr>
      <w:r w:rsidRPr="007D198B">
        <w:rPr>
          <w:rFonts w:ascii="Calibri" w:eastAsia="Calibri" w:hAnsi="Calibri" w:cs="Times New Roman"/>
          <w:kern w:val="0"/>
          <w14:ligatures w14:val="none"/>
        </w:rPr>
        <w:t>______________________________________________________________________________________________________________________________________________________________________________</w:t>
      </w:r>
    </w:p>
    <w:p w14:paraId="13A72C14" w14:textId="77777777" w:rsidR="007D198B" w:rsidRPr="007D198B" w:rsidRDefault="007D198B" w:rsidP="007D198B">
      <w:pPr>
        <w:tabs>
          <w:tab w:val="left" w:pos="2268"/>
        </w:tabs>
        <w:spacing w:line="360" w:lineRule="auto"/>
        <w:jc w:val="both"/>
        <w:rPr>
          <w:rFonts w:ascii="Calibri" w:eastAsia="Calibri" w:hAnsi="Calibri" w:cs="Times New Roman"/>
          <w:color w:val="00B050"/>
          <w:kern w:val="0"/>
          <w14:ligatures w14:val="none"/>
        </w:rPr>
      </w:pPr>
    </w:p>
    <w:p w14:paraId="0F52BB2F" w14:textId="77777777" w:rsidR="007D198B" w:rsidRPr="007D198B" w:rsidRDefault="007D198B" w:rsidP="007D198B">
      <w:pPr>
        <w:pBdr>
          <w:top w:val="single" w:sz="18" w:space="0" w:color="385623"/>
        </w:pBdr>
        <w:spacing w:after="200" w:line="276" w:lineRule="auto"/>
        <w:ind w:left="567" w:hanging="567"/>
        <w:jc w:val="both"/>
        <w:outlineLvl w:val="1"/>
        <w:rPr>
          <w:rFonts w:ascii="Calibri Light" w:eastAsia="Calibri" w:hAnsi="Calibri Light" w:cs="Calibri Light"/>
          <w:color w:val="00B050"/>
          <w:kern w:val="0"/>
          <w:sz w:val="28"/>
          <w:szCs w:val="20"/>
          <w14:ligatures w14:val="none"/>
        </w:rPr>
      </w:pPr>
      <w:bookmarkStart w:id="2" w:name="_Toc158304710"/>
      <w:r w:rsidRPr="007D198B">
        <w:rPr>
          <w:rFonts w:ascii="Calibri Light" w:eastAsia="Calibri" w:hAnsi="Calibri Light" w:cs="Calibri Light"/>
          <w:color w:val="00B050"/>
          <w:kern w:val="0"/>
          <w:sz w:val="28"/>
          <w:szCs w:val="20"/>
          <w14:ligatures w14:val="none"/>
        </w:rPr>
        <w:t>Spunti di consultazione</w:t>
      </w:r>
      <w:bookmarkEnd w:id="2"/>
    </w:p>
    <w:p w14:paraId="73E3AB39"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b/>
          <w:kern w:val="0"/>
          <w:sz w:val="24"/>
          <w:szCs w:val="20"/>
          <w14:ligatures w14:val="none"/>
        </w:rPr>
        <w:t>A.1</w:t>
      </w:r>
      <w:r w:rsidRPr="007D198B">
        <w:rPr>
          <w:rFonts w:ascii="Calibri Light" w:eastAsia="Calibri" w:hAnsi="Calibri Light" w:cs="Calibri Light"/>
          <w:kern w:val="0"/>
          <w:sz w:val="24"/>
          <w:szCs w:val="20"/>
          <w14:ligatures w14:val="none"/>
        </w:rPr>
        <w:tab/>
        <w:t>Si condivide l’individuazione dell’ambito di applicazione della norma sia dal lato della produzione di biometano sia dal lato del consumo?</w:t>
      </w:r>
    </w:p>
    <w:p w14:paraId="002CAFE8" w14:textId="77777777" w:rsidR="007D198B" w:rsidRPr="007D198B" w:rsidRDefault="007D198B" w:rsidP="007D198B">
      <w:pPr>
        <w:spacing w:after="200" w:line="276" w:lineRule="auto"/>
        <w:ind w:left="708"/>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Risposta.</w:t>
      </w:r>
    </w:p>
    <w:p w14:paraId="4D65170B" w14:textId="77777777" w:rsidR="007D198B" w:rsidRPr="007D198B" w:rsidRDefault="007D198B" w:rsidP="007D198B">
      <w:pPr>
        <w:spacing w:after="200" w:line="276" w:lineRule="auto"/>
        <w:ind w:left="708"/>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D198B">
        <w:rPr>
          <w:rFonts w:ascii="Calibri Light" w:eastAsia="Calibri" w:hAnsi="Calibri Light" w:cs="Calibri Light"/>
          <w:kern w:val="0"/>
          <w:sz w:val="24"/>
          <w:szCs w:val="2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31F0F1" w14:textId="77777777" w:rsidR="007D198B" w:rsidRPr="007D198B" w:rsidRDefault="007D198B" w:rsidP="007D198B">
      <w:pPr>
        <w:rPr>
          <w:rFonts w:ascii="Calibri" w:eastAsia="Calibri" w:hAnsi="Calibri" w:cs="Times New Roman"/>
          <w:kern w:val="0"/>
          <w14:ligatures w14:val="none"/>
        </w:rPr>
      </w:pPr>
    </w:p>
    <w:p w14:paraId="28F51DA7" w14:textId="77777777" w:rsidR="007D198B" w:rsidRPr="007D198B" w:rsidRDefault="007D198B" w:rsidP="007D198B">
      <w:pPr>
        <w:pBdr>
          <w:top w:val="single" w:sz="2" w:space="1" w:color="44546A"/>
        </w:pBdr>
        <w:spacing w:after="200" w:line="276" w:lineRule="auto"/>
        <w:ind w:left="360"/>
        <w:jc w:val="both"/>
        <w:outlineLvl w:val="2"/>
        <w:rPr>
          <w:rFonts w:ascii="Calibri Light" w:eastAsia="Calibri" w:hAnsi="Calibri Light" w:cs="Calibri Light"/>
          <w:b/>
          <w:kern w:val="0"/>
          <w:sz w:val="24"/>
          <w:szCs w:val="20"/>
          <w14:ligatures w14:val="none"/>
        </w:rPr>
      </w:pPr>
    </w:p>
    <w:p w14:paraId="5E7F49D0"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b/>
          <w:kern w:val="0"/>
          <w:sz w:val="24"/>
          <w:szCs w:val="20"/>
          <w14:ligatures w14:val="none"/>
        </w:rPr>
        <w:t>A.2</w:t>
      </w:r>
      <w:r w:rsidRPr="007D198B">
        <w:rPr>
          <w:rFonts w:ascii="Calibri Light" w:eastAsia="Calibri" w:hAnsi="Calibri Light" w:cs="Calibri Light"/>
          <w:kern w:val="0"/>
          <w:sz w:val="24"/>
          <w:szCs w:val="20"/>
          <w14:ligatures w14:val="none"/>
        </w:rPr>
        <w:tab/>
        <w:t xml:space="preserve">Il riferimento all’elenco dei codici ATECO di cui all’Avviso pubblico per la presentazione di proposte progettuali di cui all’articolo 10 del D.M. 21 ottobre 2022, n. 463 si ritiene esaustivo o si ritiene opportuno prevedere delle modifiche? Si forniscano, nel caso, elementi utili per la valutazione di eventuali proposte di revisione.  </w:t>
      </w:r>
    </w:p>
    <w:p w14:paraId="543F889A" w14:textId="77777777" w:rsidR="007D198B" w:rsidRPr="007D198B" w:rsidRDefault="007D198B" w:rsidP="007D198B">
      <w:pPr>
        <w:spacing w:after="200" w:line="276" w:lineRule="auto"/>
        <w:ind w:left="708"/>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Risposta.</w:t>
      </w:r>
    </w:p>
    <w:p w14:paraId="24686632" w14:textId="77777777" w:rsidR="007D198B" w:rsidRPr="007D198B" w:rsidRDefault="007D198B" w:rsidP="007D198B">
      <w:pPr>
        <w:spacing w:after="200" w:line="276" w:lineRule="auto"/>
        <w:ind w:left="708"/>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5555E" w14:textId="77777777" w:rsidR="007D198B" w:rsidRPr="007D198B" w:rsidRDefault="007D198B" w:rsidP="007D198B">
      <w:pPr>
        <w:rPr>
          <w:rFonts w:ascii="Calibri" w:eastAsia="Calibri" w:hAnsi="Calibri" w:cs="Times New Roman"/>
          <w:kern w:val="0"/>
          <w14:ligatures w14:val="none"/>
        </w:rPr>
      </w:pPr>
    </w:p>
    <w:p w14:paraId="3748E2BF" w14:textId="77777777" w:rsidR="007D198B" w:rsidRPr="007D198B" w:rsidRDefault="007D198B" w:rsidP="007D198B">
      <w:pPr>
        <w:pBdr>
          <w:top w:val="single" w:sz="2" w:space="1" w:color="44546A"/>
        </w:pBdr>
        <w:spacing w:after="200" w:line="276" w:lineRule="auto"/>
        <w:ind w:left="360"/>
        <w:jc w:val="both"/>
        <w:outlineLvl w:val="2"/>
        <w:rPr>
          <w:rFonts w:ascii="Calibri Light" w:eastAsia="Calibri" w:hAnsi="Calibri Light" w:cs="Calibri Light"/>
          <w:b/>
          <w:kern w:val="0"/>
          <w:sz w:val="24"/>
          <w:szCs w:val="20"/>
          <w14:ligatures w14:val="none"/>
        </w:rPr>
      </w:pPr>
    </w:p>
    <w:p w14:paraId="022F8CF0"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b/>
          <w:kern w:val="0"/>
          <w:sz w:val="24"/>
          <w:szCs w:val="20"/>
          <w14:ligatures w14:val="none"/>
        </w:rPr>
        <w:t>A.3</w:t>
      </w:r>
      <w:r w:rsidRPr="007D198B">
        <w:rPr>
          <w:rFonts w:ascii="Calibri Light" w:eastAsia="Calibri" w:hAnsi="Calibri Light" w:cs="Calibri Light"/>
          <w:kern w:val="0"/>
          <w:sz w:val="24"/>
          <w:szCs w:val="20"/>
          <w14:ligatures w14:val="none"/>
        </w:rPr>
        <w:tab/>
        <w:t xml:space="preserve">In applicazione della norma in esame, non si ritiene necessario modificare la definizione di autoconsumo già prevista nelle Regole Applicative del DM Biometano 2022. Si propone di integrare le Regole Applicative introducendo le definizioni di “biometano autoconsumato” e di “accordo di compravendita per autoconsumo”? Si condivide tale impostazione? Si argomentino opportunamente eventuali proposte di revisione.  </w:t>
      </w:r>
    </w:p>
    <w:p w14:paraId="753E749A"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Risposta.</w:t>
      </w:r>
    </w:p>
    <w:p w14:paraId="780C3899" w14:textId="77777777" w:rsidR="007D198B" w:rsidRPr="007D198B" w:rsidRDefault="007D198B" w:rsidP="007D198B">
      <w:pPr>
        <w:spacing w:after="200" w:line="276" w:lineRule="auto"/>
        <w:ind w:left="708"/>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D198B">
        <w:rPr>
          <w:rFonts w:ascii="Calibri Light" w:eastAsia="Calibri" w:hAnsi="Calibri Light" w:cs="Calibri Light"/>
          <w:kern w:val="0"/>
          <w:sz w:val="24"/>
          <w:szCs w:val="20"/>
          <w14:ligatures w14:val="none"/>
        </w:rPr>
        <w:lastRenderedPageBreak/>
        <w:t>____________________________________________________________________________________________________________________________________________________</w:t>
      </w:r>
    </w:p>
    <w:p w14:paraId="07E431B5" w14:textId="77777777" w:rsidR="007D198B" w:rsidRPr="007D198B" w:rsidRDefault="007D198B" w:rsidP="007D198B">
      <w:pPr>
        <w:rPr>
          <w:rFonts w:ascii="Calibri" w:eastAsia="Calibri" w:hAnsi="Calibri" w:cs="Times New Roman"/>
          <w:kern w:val="0"/>
          <w14:ligatures w14:val="none"/>
        </w:rPr>
      </w:pPr>
    </w:p>
    <w:p w14:paraId="5853A46D" w14:textId="77777777" w:rsidR="007D198B" w:rsidRPr="007D198B" w:rsidRDefault="007D198B" w:rsidP="007D198B">
      <w:pPr>
        <w:pBdr>
          <w:top w:val="single" w:sz="2" w:space="1" w:color="44546A"/>
        </w:pBdr>
        <w:spacing w:after="200" w:line="276" w:lineRule="auto"/>
        <w:ind w:left="360"/>
        <w:jc w:val="both"/>
        <w:outlineLvl w:val="2"/>
        <w:rPr>
          <w:rFonts w:ascii="Calibri Light" w:eastAsia="Calibri" w:hAnsi="Calibri Light" w:cs="Calibri Light"/>
          <w:b/>
          <w:kern w:val="0"/>
          <w:sz w:val="24"/>
          <w:szCs w:val="20"/>
          <w14:ligatures w14:val="none"/>
        </w:rPr>
      </w:pPr>
    </w:p>
    <w:p w14:paraId="1BD7C1DE"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b/>
          <w:kern w:val="0"/>
          <w:sz w:val="24"/>
          <w:szCs w:val="20"/>
          <w14:ligatures w14:val="none"/>
        </w:rPr>
        <w:t>A.4</w:t>
      </w:r>
      <w:r w:rsidRPr="007D198B">
        <w:rPr>
          <w:rFonts w:ascii="Calibri Light" w:eastAsia="Calibri" w:hAnsi="Calibri Light" w:cs="Calibri Light"/>
          <w:kern w:val="0"/>
          <w:sz w:val="24"/>
          <w:szCs w:val="20"/>
          <w14:ligatures w14:val="none"/>
        </w:rPr>
        <w:tab/>
        <w:t xml:space="preserve">Si ravvedono criticità nella definizione di un accordo di compravendita tra un produttore e un cliente finale, ferma restando la possibilità, per un cliente finale, di stipulare più contratti di compravendita con produttori distinti? Si forniscano, nel caso, elementi utili per la valutazione di eventuali proposte di revisione.  </w:t>
      </w:r>
    </w:p>
    <w:p w14:paraId="3F351413"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Risposta.</w:t>
      </w:r>
    </w:p>
    <w:p w14:paraId="7250001B" w14:textId="77777777" w:rsidR="007D198B" w:rsidRPr="007D198B" w:rsidRDefault="007D198B" w:rsidP="007D198B">
      <w:pPr>
        <w:spacing w:after="200" w:line="276" w:lineRule="auto"/>
        <w:ind w:left="708"/>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20F889" w14:textId="77777777" w:rsidR="007D198B" w:rsidRPr="007D198B" w:rsidRDefault="007D198B" w:rsidP="007D198B">
      <w:pPr>
        <w:rPr>
          <w:rFonts w:ascii="Calibri" w:eastAsia="Calibri" w:hAnsi="Calibri" w:cs="Times New Roman"/>
          <w:kern w:val="0"/>
          <w14:ligatures w14:val="none"/>
        </w:rPr>
      </w:pPr>
    </w:p>
    <w:p w14:paraId="45EB4276" w14:textId="77777777" w:rsidR="007D198B" w:rsidRPr="007D198B" w:rsidRDefault="007D198B" w:rsidP="007D198B">
      <w:pPr>
        <w:pBdr>
          <w:top w:val="single" w:sz="2" w:space="1" w:color="44546A"/>
        </w:pBdr>
        <w:spacing w:after="200" w:line="276" w:lineRule="auto"/>
        <w:ind w:left="360"/>
        <w:jc w:val="both"/>
        <w:outlineLvl w:val="2"/>
        <w:rPr>
          <w:rFonts w:ascii="Calibri Light" w:eastAsia="Calibri" w:hAnsi="Calibri Light" w:cs="Calibri Light"/>
          <w:b/>
          <w:kern w:val="0"/>
          <w:sz w:val="24"/>
          <w:szCs w:val="20"/>
          <w14:ligatures w14:val="none"/>
        </w:rPr>
      </w:pPr>
    </w:p>
    <w:p w14:paraId="6D618687"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b/>
          <w:kern w:val="0"/>
          <w:sz w:val="24"/>
          <w:szCs w:val="20"/>
          <w14:ligatures w14:val="none"/>
        </w:rPr>
        <w:t>A.5</w:t>
      </w:r>
      <w:r w:rsidRPr="007D198B">
        <w:rPr>
          <w:rFonts w:ascii="Calibri Light" w:eastAsia="Calibri" w:hAnsi="Calibri Light" w:cs="Calibri Light"/>
          <w:kern w:val="0"/>
          <w:sz w:val="24"/>
          <w:szCs w:val="20"/>
          <w14:ligatures w14:val="none"/>
        </w:rPr>
        <w:tab/>
        <w:t>Si condividono le condizioni minime degli accordi di compravendita per autoconsumo individuate?</w:t>
      </w:r>
    </w:p>
    <w:p w14:paraId="5172DBD5" w14:textId="77777777" w:rsidR="007D198B" w:rsidRPr="007D198B" w:rsidRDefault="007D198B" w:rsidP="007D198B">
      <w:pPr>
        <w:spacing w:after="200" w:line="276" w:lineRule="auto"/>
        <w:ind w:left="708"/>
        <w:jc w:val="both"/>
        <w:outlineLvl w:val="5"/>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Risposta.</w:t>
      </w:r>
    </w:p>
    <w:p w14:paraId="3E685EB5" w14:textId="77777777" w:rsidR="007D198B" w:rsidRPr="007D198B" w:rsidRDefault="007D198B" w:rsidP="007D198B">
      <w:pPr>
        <w:spacing w:after="200" w:line="276" w:lineRule="auto"/>
        <w:ind w:left="708"/>
        <w:rPr>
          <w:rFonts w:ascii="Calibri Light" w:eastAsia="Calibri" w:hAnsi="Calibri Light" w:cs="Calibri Light"/>
          <w:kern w:val="0"/>
          <w:sz w:val="24"/>
          <w:szCs w:val="20"/>
          <w14:ligatures w14:val="none"/>
        </w:rPr>
      </w:pPr>
      <w:r w:rsidRPr="007D198B">
        <w:rPr>
          <w:rFonts w:ascii="Calibri Light" w:eastAsia="Calibri" w:hAnsi="Calibri Light" w:cs="Calibri Light"/>
          <w:kern w:val="0"/>
          <w:sz w:val="24"/>
          <w:szCs w:val="2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0627E9" w14:textId="77777777" w:rsidR="007D198B" w:rsidRPr="007D198B" w:rsidRDefault="007D198B" w:rsidP="007D198B">
      <w:pPr>
        <w:rPr>
          <w:rFonts w:ascii="Calibri" w:eastAsia="Calibri" w:hAnsi="Calibri" w:cs="Times New Roman"/>
          <w:kern w:val="0"/>
          <w14:ligatures w14:val="none"/>
        </w:rPr>
      </w:pPr>
    </w:p>
    <w:p w14:paraId="1835ED8A" w14:textId="77777777" w:rsidR="007D198B" w:rsidRPr="007D198B" w:rsidRDefault="007D198B" w:rsidP="007D198B">
      <w:pPr>
        <w:rPr>
          <w:rFonts w:ascii="Calibri" w:eastAsia="Calibri" w:hAnsi="Calibri" w:cs="Times New Roman"/>
          <w:kern w:val="0"/>
          <w14:ligatures w14:val="none"/>
        </w:rPr>
      </w:pPr>
    </w:p>
    <w:p w14:paraId="04D64B3E" w14:textId="77777777" w:rsidR="00714098" w:rsidRDefault="00714098"/>
    <w:sectPr w:rsidR="007140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3154D"/>
    <w:multiLevelType w:val="hybridMultilevel"/>
    <w:tmpl w:val="B63A6DB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1194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8B"/>
    <w:rsid w:val="002706DA"/>
    <w:rsid w:val="00312439"/>
    <w:rsid w:val="004B672D"/>
    <w:rsid w:val="005C3E20"/>
    <w:rsid w:val="00714098"/>
    <w:rsid w:val="007D198B"/>
    <w:rsid w:val="00C83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69AE"/>
  <w15:chartTrackingRefBased/>
  <w15:docId w15:val="{15DFDFEC-C613-488D-863A-03BF07E7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D19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7D19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7D198B"/>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7D198B"/>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7D198B"/>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7D19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D19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D19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D19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198B"/>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7D198B"/>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7D198B"/>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7D198B"/>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7D198B"/>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7D19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D19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D19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D19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7D1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19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D19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D19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D19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D198B"/>
    <w:rPr>
      <w:i/>
      <w:iCs/>
      <w:color w:val="404040" w:themeColor="text1" w:themeTint="BF"/>
    </w:rPr>
  </w:style>
  <w:style w:type="paragraph" w:styleId="Paragrafoelenco">
    <w:name w:val="List Paragraph"/>
    <w:basedOn w:val="Normale"/>
    <w:uiPriority w:val="34"/>
    <w:qFormat/>
    <w:rsid w:val="007D198B"/>
    <w:pPr>
      <w:ind w:left="720"/>
      <w:contextualSpacing/>
    </w:pPr>
  </w:style>
  <w:style w:type="character" w:styleId="Enfasiintensa">
    <w:name w:val="Intense Emphasis"/>
    <w:basedOn w:val="Carpredefinitoparagrafo"/>
    <w:uiPriority w:val="21"/>
    <w:qFormat/>
    <w:rsid w:val="007D198B"/>
    <w:rPr>
      <w:i/>
      <w:iCs/>
      <w:color w:val="2E74B5" w:themeColor="accent1" w:themeShade="BF"/>
    </w:rPr>
  </w:style>
  <w:style w:type="paragraph" w:styleId="Citazioneintensa">
    <w:name w:val="Intense Quote"/>
    <w:basedOn w:val="Normale"/>
    <w:next w:val="Normale"/>
    <w:link w:val="CitazioneintensaCarattere"/>
    <w:uiPriority w:val="30"/>
    <w:qFormat/>
    <w:rsid w:val="007D19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7D198B"/>
    <w:rPr>
      <w:i/>
      <w:iCs/>
      <w:color w:val="2E74B5" w:themeColor="accent1" w:themeShade="BF"/>
    </w:rPr>
  </w:style>
  <w:style w:type="character" w:styleId="Riferimentointenso">
    <w:name w:val="Intense Reference"/>
    <w:basedOn w:val="Carpredefinitoparagrafo"/>
    <w:uiPriority w:val="32"/>
    <w:qFormat/>
    <w:rsid w:val="007D198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3EEC77A9CFDF4994DC2FFBF8BDB932" ma:contentTypeVersion="3" ma:contentTypeDescription="Creare un nuovo documento." ma:contentTypeScope="" ma:versionID="c1e6fec57bea3e393b3b3bc2eb665866">
  <xsd:schema xmlns:xsd="http://www.w3.org/2001/XMLSchema" xmlns:xs="http://www.w3.org/2001/XMLSchema" xmlns:p="http://schemas.microsoft.com/office/2006/metadata/properties" xmlns:ns1="http://schemas.microsoft.com/sharepoint/v3" xmlns:ns2="f99e405c-c744-4eb0-896d-c3745bb166d0" targetNamespace="http://schemas.microsoft.com/office/2006/metadata/properties" ma:root="true" ma:fieldsID="ce9e5bf48c94d0eb26c24beb57a559b3" ns1:_="" ns2:_="">
    <xsd:import namespace="http://schemas.microsoft.com/sharepoint/v3"/>
    <xsd:import namespace="f99e405c-c744-4eb0-896d-c3745bb166d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e405c-c744-4eb0-896d-c3745bb166d0"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17F44A-025C-4EDD-BFB5-C83DE5BAB8AA}"/>
</file>

<file path=customXml/itemProps2.xml><?xml version="1.0" encoding="utf-8"?>
<ds:datastoreItem xmlns:ds="http://schemas.openxmlformats.org/officeDocument/2006/customXml" ds:itemID="{B30CC3F5-6970-4CEA-9998-ED77AAF56033}"/>
</file>

<file path=customXml/itemProps3.xml><?xml version="1.0" encoding="utf-8"?>
<ds:datastoreItem xmlns:ds="http://schemas.openxmlformats.org/officeDocument/2006/customXml" ds:itemID="{9D963281-4CB0-4988-9E3C-71435E0ED0CC}"/>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CONSULTAZIONE_GO Biometano autoconsumo</dc:title>
  <dc:subject/>
  <dc:creator>-</dc:creator>
  <cp:keywords/>
  <dc:description/>
  <cp:lastModifiedBy> -</cp:lastModifiedBy>
  <cp:revision>1</cp:revision>
  <dcterms:created xsi:type="dcterms:W3CDTF">2024-11-15T13:43:00Z</dcterms:created>
  <dcterms:modified xsi:type="dcterms:W3CDTF">2024-11-15T13:44:00Z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0x010100983EEC77A9CFDF4994DC2FFBF8BDB932</vt:lpwstr>
  </property>
</Properties>
</file>